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D91" w:rsidRDefault="008F7D91" w:rsidP="008F7D91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</w:rPr>
        <w:t>Alex Smith and Claire Northrop                                                                        Northrop and Smith 1</w:t>
      </w:r>
    </w:p>
    <w:p w:rsidR="008F7D91" w:rsidRDefault="008F7D91" w:rsidP="008F7D91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</w:rPr>
        <w:t>Humanities-Period 2/3</w:t>
      </w:r>
    </w:p>
    <w:p w:rsidR="008F7D91" w:rsidRDefault="008F7D91" w:rsidP="008F7D91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</w:rPr>
        <w:t xml:space="preserve">Jill </w:t>
      </w:r>
      <w:proofErr w:type="spellStart"/>
      <w:r>
        <w:rPr>
          <w:rFonts w:ascii="Calibri" w:hAnsi="Calibri" w:cs="Arial"/>
          <w:color w:val="000000"/>
        </w:rPr>
        <w:t>Chiodini</w:t>
      </w:r>
      <w:proofErr w:type="spellEnd"/>
    </w:p>
    <w:p w:rsidR="008F7D91" w:rsidRDefault="008F7D91" w:rsidP="008F7D91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</w:rPr>
        <w:t>26 May 2011</w:t>
      </w:r>
    </w:p>
    <w:p w:rsidR="008F7D91" w:rsidRDefault="008F7D91" w:rsidP="008F7D91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</w:rPr>
        <w:t> </w:t>
      </w:r>
    </w:p>
    <w:p w:rsidR="008F7D91" w:rsidRDefault="008F7D91" w:rsidP="008F7D91">
      <w:pPr>
        <w:pStyle w:val="NormalWeb"/>
        <w:spacing w:before="0" w:beforeAutospacing="0" w:after="0" w:afterAutospacing="0" w:line="480" w:lineRule="aut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</w:rPr>
        <w:t xml:space="preserve">Vignette #6: </w:t>
      </w:r>
      <w:r w:rsidR="00B83D57">
        <w:rPr>
          <w:rFonts w:ascii="Calibri" w:hAnsi="Calibri" w:cs="Arial"/>
          <w:b/>
          <w:bCs/>
          <w:color w:val="000000"/>
        </w:rPr>
        <w:t>The Evidence</w:t>
      </w:r>
    </w:p>
    <w:p w:rsidR="008F7D91" w:rsidRDefault="008F7D91" w:rsidP="008F7D91">
      <w:pPr>
        <w:pStyle w:val="NormalWeb"/>
        <w:spacing w:before="0" w:beforeAutospacing="0" w:after="0" w:afterAutospacing="0" w:line="48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</w:rPr>
        <w:t>Narrator:</w:t>
      </w:r>
    </w:p>
    <w:p w:rsidR="008F7D91" w:rsidRDefault="008F7D91" w:rsidP="008F7D91">
      <w:pPr>
        <w:pStyle w:val="NormalWeb"/>
        <w:spacing w:before="0" w:beforeAutospacing="0" w:after="0" w:afterAutospacing="0" w:line="48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</w:rPr>
        <w:t>There were several experiences on both nights that could be considered paranormal. Most of the paranormal reports were experienced through different devices brought in by the SDGH.</w:t>
      </w:r>
    </w:p>
    <w:p w:rsidR="008F7D91" w:rsidRDefault="008F7D91" w:rsidP="008F7D91">
      <w:pPr>
        <w:pStyle w:val="NormalWeb"/>
        <w:spacing w:before="0" w:beforeAutospacing="0" w:after="0" w:afterAutospacing="0" w:line="48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</w:rPr>
        <w:t>(Start to show b-roll of devices)</w:t>
      </w:r>
    </w:p>
    <w:p w:rsidR="008F7D91" w:rsidRDefault="008F7D91" w:rsidP="008F7D91">
      <w:pPr>
        <w:pStyle w:val="NormalWeb"/>
        <w:spacing w:before="0" w:beforeAutospacing="0" w:after="0" w:afterAutospacing="0" w:line="48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</w:rPr>
        <w:t xml:space="preserve">The two main devices used were the DVR, which is a Night Vision Camera, and the </w:t>
      </w:r>
      <w:proofErr w:type="spellStart"/>
      <w:r>
        <w:rPr>
          <w:rFonts w:ascii="Calibri" w:hAnsi="Calibri" w:cs="Arial"/>
          <w:color w:val="000000"/>
        </w:rPr>
        <w:t>Ovilus</w:t>
      </w:r>
      <w:proofErr w:type="spellEnd"/>
      <w:r>
        <w:rPr>
          <w:rFonts w:ascii="Calibri" w:hAnsi="Calibri" w:cs="Arial"/>
          <w:color w:val="000000"/>
        </w:rPr>
        <w:t xml:space="preserve">. The San Diego Ghost Hunters use DVRs to record all of the video footage during the over-night. They were set up in the UN-theater, 10th grade commons, in the downstairs girl’s bathroom, and on the catwalk by John Santos’ room. The </w:t>
      </w:r>
      <w:proofErr w:type="spellStart"/>
      <w:r>
        <w:rPr>
          <w:rFonts w:ascii="Calibri" w:hAnsi="Calibri" w:cs="Arial"/>
          <w:color w:val="000000"/>
        </w:rPr>
        <w:t>Ovilus</w:t>
      </w:r>
      <w:proofErr w:type="spellEnd"/>
      <w:r>
        <w:rPr>
          <w:rFonts w:ascii="Calibri" w:hAnsi="Calibri" w:cs="Arial"/>
          <w:color w:val="000000"/>
        </w:rPr>
        <w:t xml:space="preserve"> serves two important functions in one device. It is a thermometer and an EMF or electromagnetic frequency detector. It measures the frequencies in a certain area, and translates the frequencies into words using a programmed 512-word dictionary. The other devices we used were K2 meters, which measures electromagnetic fields, and displays the results with lights, the temperature, and Franks Box, created an EVP enthusiast Frank </w:t>
      </w:r>
      <w:proofErr w:type="spellStart"/>
      <w:r>
        <w:rPr>
          <w:rFonts w:ascii="Calibri" w:hAnsi="Calibri" w:cs="Arial"/>
          <w:color w:val="000000"/>
        </w:rPr>
        <w:t>Sumption</w:t>
      </w:r>
      <w:proofErr w:type="spellEnd"/>
      <w:r>
        <w:rPr>
          <w:rFonts w:ascii="Calibri" w:hAnsi="Calibri" w:cs="Arial"/>
          <w:color w:val="000000"/>
        </w:rPr>
        <w:t>, which it generates electronic noises that resemble speech</w:t>
      </w:r>
      <w:r w:rsidRPr="008F7D91">
        <w:rPr>
          <w:rFonts w:ascii="Calibri" w:hAnsi="Calibri" w:cs="Arial"/>
          <w:color w:val="000000"/>
        </w:rPr>
        <w:t xml:space="preserve"> </w:t>
      </w:r>
      <w:r>
        <w:rPr>
          <w:rFonts w:ascii="Calibri" w:hAnsi="Calibri" w:cs="Arial"/>
          <w:color w:val="000000"/>
        </w:rPr>
        <w:t xml:space="preserve">through FM radio waves. </w:t>
      </w:r>
    </w:p>
    <w:p w:rsidR="008F7D91" w:rsidRDefault="008F7D91" w:rsidP="008F7D91">
      <w:pPr>
        <w:pStyle w:val="NormalWeb"/>
        <w:spacing w:before="0" w:beforeAutospacing="0" w:after="0" w:afterAutospacing="0" w:line="48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</w:rPr>
        <w:t xml:space="preserve"> (Audio Clip of </w:t>
      </w:r>
      <w:proofErr w:type="spellStart"/>
      <w:r>
        <w:rPr>
          <w:rFonts w:ascii="Calibri" w:hAnsi="Calibri" w:cs="Arial"/>
          <w:color w:val="000000"/>
        </w:rPr>
        <w:t>Ovilus</w:t>
      </w:r>
      <w:proofErr w:type="spellEnd"/>
      <w:r>
        <w:rPr>
          <w:rFonts w:ascii="Calibri" w:hAnsi="Calibri" w:cs="Arial"/>
          <w:color w:val="000000"/>
        </w:rPr>
        <w:t xml:space="preserve"> in UN-theater)</w:t>
      </w:r>
    </w:p>
    <w:p w:rsidR="008F7D91" w:rsidRDefault="008F7D91" w:rsidP="008F7D91">
      <w:pPr>
        <w:pStyle w:val="NormalWeb"/>
        <w:spacing w:before="0" w:beforeAutospacing="0" w:after="0" w:afterAutospacing="0" w:line="48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</w:rPr>
        <w:t xml:space="preserve">We also have an interview with resource teacher, </w:t>
      </w:r>
      <w:proofErr w:type="spellStart"/>
      <w:r>
        <w:rPr>
          <w:rFonts w:ascii="Calibri" w:hAnsi="Calibri" w:cs="Arial"/>
          <w:color w:val="000000"/>
        </w:rPr>
        <w:t>Taryn</w:t>
      </w:r>
      <w:proofErr w:type="spellEnd"/>
      <w:r>
        <w:rPr>
          <w:rFonts w:ascii="Calibri" w:hAnsi="Calibri" w:cs="Arial"/>
          <w:color w:val="000000"/>
        </w:rPr>
        <w:t xml:space="preserve"> Stockfish, as she tells us about her close encounters with the “ghosts”.</w:t>
      </w:r>
    </w:p>
    <w:p w:rsidR="008F7D91" w:rsidRDefault="008F7D91" w:rsidP="008F7D91">
      <w:pPr>
        <w:pStyle w:val="NormalWeb"/>
        <w:spacing w:before="0" w:beforeAutospacing="0" w:after="0" w:afterAutospacing="0" w:line="48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</w:rPr>
        <w:t>(Play audio clips of EVPs: 1: “Mother” - Erin’s room, 2: “Case two”, 3: “No. Sorry.” 4: “Tap-it”)</w:t>
      </w:r>
    </w:p>
    <w:p w:rsidR="008F7D91" w:rsidRDefault="008F7D91" w:rsidP="008F7D91">
      <w:pPr>
        <w:pStyle w:val="NormalWeb"/>
        <w:spacing w:before="0" w:beforeAutospacing="0" w:after="0" w:afterAutospacing="0" w:line="48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</w:rPr>
        <w:lastRenderedPageBreak/>
        <w:t xml:space="preserve">Along with interviews of students and staff, we also have some compelling audio clips that capture unexplainable EVPs in room 4, the downstairs </w:t>
      </w:r>
      <w:proofErr w:type="gramStart"/>
      <w:r>
        <w:rPr>
          <w:rFonts w:ascii="Calibri" w:hAnsi="Calibri" w:cs="Arial"/>
          <w:color w:val="000000"/>
        </w:rPr>
        <w:t>girls</w:t>
      </w:r>
      <w:proofErr w:type="gramEnd"/>
      <w:r>
        <w:rPr>
          <w:rFonts w:ascii="Calibri" w:hAnsi="Calibri" w:cs="Arial"/>
          <w:color w:val="000000"/>
        </w:rPr>
        <w:t xml:space="preserve"> bathroom, and in the cave, the schools sound booth. The 1st EVP was recorded in Erin Wyatt’s room, and you will hear an unidentified voice saying the word “mother” followed by a slap.</w:t>
      </w:r>
    </w:p>
    <w:p w:rsidR="008F7D91" w:rsidRDefault="008F7D91" w:rsidP="008F7D91">
      <w:pPr>
        <w:pStyle w:val="NormalWeb"/>
        <w:spacing w:before="0" w:beforeAutospacing="0" w:after="0" w:afterAutospacing="0" w:line="48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</w:rPr>
        <w:t> </w:t>
      </w:r>
    </w:p>
    <w:p w:rsidR="008F7D91" w:rsidRDefault="008F7D91" w:rsidP="008F7D91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</w:rPr>
        <w:t> </w:t>
      </w:r>
    </w:p>
    <w:p w:rsidR="00F30C62" w:rsidRDefault="00B83D57"/>
    <w:sectPr w:rsidR="00F30C62" w:rsidSect="00170D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8F7D91"/>
    <w:rsid w:val="0016463E"/>
    <w:rsid w:val="00170D6E"/>
    <w:rsid w:val="008F7D91"/>
    <w:rsid w:val="00B83D57"/>
    <w:rsid w:val="00DF3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D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F7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8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Alexandria</dc:creator>
  <cp:lastModifiedBy>Alexandria</cp:lastModifiedBy>
  <cp:revision>2</cp:revision>
  <dcterms:created xsi:type="dcterms:W3CDTF">2011-06-19T19:47:00Z</dcterms:created>
  <dcterms:modified xsi:type="dcterms:W3CDTF">2011-06-19T19:48:00Z</dcterms:modified>
</cp:coreProperties>
</file>